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5811"/>
      </w:tblGrid>
      <w:tr w:rsidR="003002E5" w:rsidTr="002B7AD6">
        <w:tc>
          <w:tcPr>
            <w:tcW w:w="3403" w:type="dxa"/>
          </w:tcPr>
          <w:p w:rsidR="003002E5" w:rsidRPr="00773FB8" w:rsidRDefault="003002E5" w:rsidP="001A28AC">
            <w:pPr>
              <w:tabs>
                <w:tab w:val="left" w:pos="2595"/>
              </w:tabs>
              <w:jc w:val="center"/>
              <w:rPr>
                <w:b/>
                <w:sz w:val="26"/>
                <w:szCs w:val="26"/>
              </w:rPr>
            </w:pPr>
            <w:r w:rsidRPr="00773FB8">
              <w:rPr>
                <w:b/>
                <w:sz w:val="26"/>
                <w:szCs w:val="26"/>
              </w:rPr>
              <w:t>BỘ XÂY DỰNG</w:t>
            </w:r>
          </w:p>
          <w:p w:rsidR="003002E5" w:rsidRDefault="003002E5" w:rsidP="001A28AC">
            <w:pPr>
              <w:tabs>
                <w:tab w:val="left" w:pos="2595"/>
              </w:tabs>
              <w:jc w:val="center"/>
              <w:rPr>
                <w:b/>
              </w:rPr>
            </w:pPr>
            <w:r>
              <w:rPr>
                <w:b/>
                <w:noProof/>
              </w:rPr>
              <mc:AlternateContent>
                <mc:Choice Requires="wps">
                  <w:drawing>
                    <wp:anchor distT="0" distB="0" distL="114300" distR="114300" simplePos="0" relativeHeight="251660288" behindDoc="0" locked="0" layoutInCell="1" allowOverlap="1" wp14:anchorId="43944667" wp14:editId="2A5DB011">
                      <wp:simplePos x="0" y="0"/>
                      <wp:positionH relativeFrom="column">
                        <wp:posOffset>624840</wp:posOffset>
                      </wp:positionH>
                      <wp:positionV relativeFrom="paragraph">
                        <wp:posOffset>56515</wp:posOffset>
                      </wp:positionV>
                      <wp:extent cx="685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85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pt,4.45pt" to="103.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" strokecolor="windowText"/>
                  </w:pict>
                </mc:Fallback>
              </mc:AlternateContent>
            </w:r>
          </w:p>
          <w:p w:rsidR="003002E5" w:rsidRDefault="003002E5" w:rsidP="001A28AC">
            <w:pPr>
              <w:tabs>
                <w:tab w:val="left" w:pos="2595"/>
              </w:tabs>
              <w:jc w:val="center"/>
            </w:pPr>
          </w:p>
          <w:p w:rsidR="003002E5" w:rsidRDefault="003002E5" w:rsidP="001A28AC">
            <w:pPr>
              <w:tabs>
                <w:tab w:val="left" w:pos="2595"/>
              </w:tabs>
              <w:jc w:val="center"/>
            </w:pPr>
            <w:r w:rsidRPr="00874300">
              <w:t>Số:</w:t>
            </w:r>
            <w:r>
              <w:t xml:space="preserve"> </w:t>
            </w:r>
            <w:r w:rsidR="007055BA">
              <w:t>12</w:t>
            </w:r>
            <w:r w:rsidRPr="00874300">
              <w:t>/BXD-VLXD</w:t>
            </w:r>
          </w:p>
          <w:p w:rsidR="003002E5" w:rsidRPr="00874300" w:rsidRDefault="003002E5" w:rsidP="007F025A">
            <w:pPr>
              <w:jc w:val="center"/>
            </w:pPr>
            <w:r>
              <w:rPr>
                <w:sz w:val="24"/>
              </w:rPr>
              <w:t>V/v</w:t>
            </w:r>
            <w:r w:rsidRPr="00874300">
              <w:rPr>
                <w:sz w:val="24"/>
              </w:rPr>
              <w:t xml:space="preserve"> </w:t>
            </w:r>
            <w:r w:rsidR="00A37269">
              <w:rPr>
                <w:sz w:val="24"/>
              </w:rPr>
              <w:t>sử dụng tro, xỉ</w:t>
            </w:r>
            <w:r w:rsidR="007F025A">
              <w:rPr>
                <w:sz w:val="24"/>
              </w:rPr>
              <w:t xml:space="preserve"> nhà máy nhiệt điện</w:t>
            </w:r>
          </w:p>
        </w:tc>
        <w:tc>
          <w:tcPr>
            <w:tcW w:w="5811" w:type="dxa"/>
          </w:tcPr>
          <w:p w:rsidR="003002E5" w:rsidRPr="00773FB8" w:rsidRDefault="003002E5" w:rsidP="001A28AC">
            <w:pPr>
              <w:jc w:val="center"/>
              <w:rPr>
                <w:b/>
                <w:sz w:val="26"/>
                <w:szCs w:val="26"/>
              </w:rPr>
            </w:pPr>
            <w:r w:rsidRPr="00773FB8">
              <w:rPr>
                <w:b/>
                <w:sz w:val="26"/>
                <w:szCs w:val="26"/>
              </w:rPr>
              <w:t>CỘNG HÒA XÃ HỘI CHỦ NGHĨA VIỆT NAM</w:t>
            </w:r>
          </w:p>
          <w:p w:rsidR="003002E5" w:rsidRDefault="003002E5" w:rsidP="001A28AC">
            <w:pPr>
              <w:jc w:val="center"/>
            </w:pPr>
            <w:r w:rsidRPr="00874300">
              <w:rPr>
                <w:b/>
              </w:rPr>
              <w:t>Độc lập – Tự do – Hạnh phúc</w:t>
            </w:r>
          </w:p>
          <w:p w:rsidR="003002E5" w:rsidRDefault="003002E5" w:rsidP="001A28AC">
            <w:pPr>
              <w:rPr>
                <w:i/>
              </w:rPr>
            </w:pPr>
            <w:r>
              <w:rPr>
                <w:noProof/>
              </w:rPr>
              <mc:AlternateContent>
                <mc:Choice Requires="wps">
                  <w:drawing>
                    <wp:anchor distT="0" distB="0" distL="114300" distR="114300" simplePos="0" relativeHeight="251659264" behindDoc="0" locked="0" layoutInCell="1" allowOverlap="1" wp14:anchorId="67383D10" wp14:editId="738B7430">
                      <wp:simplePos x="0" y="0"/>
                      <wp:positionH relativeFrom="column">
                        <wp:posOffset>575945</wp:posOffset>
                      </wp:positionH>
                      <wp:positionV relativeFrom="paragraph">
                        <wp:posOffset>33020</wp:posOffset>
                      </wp:positionV>
                      <wp:extent cx="238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81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35pt,2.6pt" to="232.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" strokecolor="windowText"/>
                  </w:pict>
                </mc:Fallback>
              </mc:AlternateContent>
            </w:r>
          </w:p>
          <w:p w:rsidR="003002E5" w:rsidRDefault="00121637" w:rsidP="001A28AC">
            <w:pPr>
              <w:jc w:val="center"/>
            </w:pPr>
            <w:r>
              <w:rPr>
                <w:i/>
              </w:rPr>
              <w:t xml:space="preserve">               </w:t>
            </w:r>
            <w:r w:rsidR="003002E5">
              <w:rPr>
                <w:i/>
              </w:rPr>
              <w:t xml:space="preserve">Hà Nội, ngày </w:t>
            </w:r>
            <w:r w:rsidR="007055BA">
              <w:rPr>
                <w:i/>
              </w:rPr>
              <w:t xml:space="preserve"> 02</w:t>
            </w:r>
            <w:r w:rsidR="003002E5">
              <w:rPr>
                <w:i/>
              </w:rPr>
              <w:t xml:space="preserve">  tháng </w:t>
            </w:r>
            <w:r w:rsidR="007055BA">
              <w:rPr>
                <w:i/>
              </w:rPr>
              <w:t xml:space="preserve">7 </w:t>
            </w:r>
            <w:r w:rsidR="00D10D9B">
              <w:rPr>
                <w:i/>
              </w:rPr>
              <w:t xml:space="preserve"> </w:t>
            </w:r>
            <w:r w:rsidR="003002E5">
              <w:rPr>
                <w:i/>
              </w:rPr>
              <w:t>năm 201</w:t>
            </w:r>
            <w:r w:rsidR="00222B0B">
              <w:rPr>
                <w:i/>
              </w:rPr>
              <w:t>8</w:t>
            </w:r>
          </w:p>
          <w:p w:rsidR="003002E5" w:rsidRDefault="003002E5" w:rsidP="001A28AC"/>
        </w:tc>
      </w:tr>
    </w:tbl>
    <w:p w:rsidR="00546620" w:rsidRDefault="00A1029C" w:rsidP="00345AF6">
      <w:pPr>
        <w:jc w:val="center"/>
      </w:pPr>
      <w:r>
        <w:t xml:space="preserve">      </w:t>
      </w:r>
      <w:r w:rsidR="00437941">
        <w:t xml:space="preserve">  </w:t>
      </w:r>
    </w:p>
    <w:p w:rsidR="00874300" w:rsidRDefault="00546620" w:rsidP="00546620">
      <w:pPr>
        <w:jc w:val="center"/>
      </w:pPr>
      <w:r>
        <w:t xml:space="preserve">    </w:t>
      </w:r>
      <w:r w:rsidR="00874300">
        <w:t xml:space="preserve">Kính gửi: </w:t>
      </w:r>
      <w:r w:rsidR="00A85500">
        <w:t>Tổng công ty Điện lực - TKV</w:t>
      </w:r>
    </w:p>
    <w:p w:rsidR="00874300" w:rsidRDefault="00874300" w:rsidP="00874300">
      <w:pPr>
        <w:jc w:val="center"/>
      </w:pPr>
    </w:p>
    <w:p w:rsidR="007F3AE8" w:rsidRDefault="00874300" w:rsidP="00874300">
      <w:pPr>
        <w:jc w:val="both"/>
      </w:pPr>
      <w:r>
        <w:tab/>
        <w:t xml:space="preserve">Bộ Xây dựng nhận được văn </w:t>
      </w:r>
      <w:r w:rsidR="00D75FD9">
        <w:t xml:space="preserve">bản </w:t>
      </w:r>
      <w:r>
        <w:t xml:space="preserve">số </w:t>
      </w:r>
      <w:r w:rsidR="002E0B34">
        <w:t>719</w:t>
      </w:r>
      <w:r>
        <w:t>/</w:t>
      </w:r>
      <w:r w:rsidR="002E0B34">
        <w:t>ĐLTKV</w:t>
      </w:r>
      <w:r>
        <w:t>-</w:t>
      </w:r>
      <w:r w:rsidR="002E0B34">
        <w:t>AT</w:t>
      </w:r>
      <w:r>
        <w:t xml:space="preserve"> ngày </w:t>
      </w:r>
      <w:r w:rsidR="00FC19E0">
        <w:t>1</w:t>
      </w:r>
      <w:r w:rsidR="00B13E6D">
        <w:t>2</w:t>
      </w:r>
      <w:r>
        <w:t xml:space="preserve"> tháng </w:t>
      </w:r>
      <w:r w:rsidR="00FC19E0">
        <w:t>4</w:t>
      </w:r>
      <w:r>
        <w:t xml:space="preserve"> năm 201</w:t>
      </w:r>
      <w:r w:rsidR="005C689D">
        <w:t>8</w:t>
      </w:r>
      <w:r>
        <w:t xml:space="preserve"> của </w:t>
      </w:r>
      <w:r w:rsidR="00B13E6D">
        <w:t xml:space="preserve">Tổng công ty Điện lực </w:t>
      </w:r>
      <w:r w:rsidR="00EF7B22">
        <w:t>–</w:t>
      </w:r>
      <w:r w:rsidR="00B13E6D">
        <w:t xml:space="preserve"> TKV</w:t>
      </w:r>
      <w:r w:rsidR="00EF7B22">
        <w:t xml:space="preserve"> về việc sử dụng tro, xỉ của nhà máy nhiệt điện</w:t>
      </w:r>
      <w:r w:rsidR="00BD1B77">
        <w:t>,</w:t>
      </w:r>
      <w:r w:rsidR="007F3AE8" w:rsidRPr="007F3AE8">
        <w:t xml:space="preserve"> Bộ Xây dựng có ý kiến sau:</w:t>
      </w:r>
    </w:p>
    <w:p w:rsidR="00163B26" w:rsidRPr="00163B26" w:rsidRDefault="00163B26" w:rsidP="00163B26">
      <w:pPr>
        <w:widowControl w:val="0"/>
        <w:tabs>
          <w:tab w:val="left" w:pos="851"/>
        </w:tabs>
        <w:spacing w:before="120" w:after="120"/>
        <w:ind w:firstLine="720"/>
        <w:jc w:val="both"/>
        <w:rPr>
          <w:bCs/>
          <w:szCs w:val="28"/>
          <w:lang w:val="en-SG"/>
        </w:rPr>
      </w:pPr>
      <w:r w:rsidRPr="00163B26">
        <w:rPr>
          <w:bCs/>
          <w:szCs w:val="28"/>
        </w:rPr>
        <w:t xml:space="preserve">Căn cứ Quyết định số 452/QĐ-TTg ngày </w:t>
      </w:r>
      <w:r w:rsidRPr="00163B26">
        <w:rPr>
          <w:bCs/>
          <w:szCs w:val="28"/>
          <w:lang w:val="vi-VN"/>
        </w:rPr>
        <w:t>12</w:t>
      </w:r>
      <w:r w:rsidRPr="00163B26">
        <w:rPr>
          <w:bCs/>
          <w:szCs w:val="28"/>
        </w:rPr>
        <w:t xml:space="preserve"> tháng </w:t>
      </w:r>
      <w:r w:rsidRPr="00163B26">
        <w:rPr>
          <w:bCs/>
          <w:szCs w:val="28"/>
          <w:lang w:val="vi-VN"/>
        </w:rPr>
        <w:t>4</w:t>
      </w:r>
      <w:r w:rsidRPr="00163B26">
        <w:rPr>
          <w:bCs/>
          <w:szCs w:val="28"/>
        </w:rPr>
        <w:t xml:space="preserve"> năm </w:t>
      </w:r>
      <w:r w:rsidRPr="00163B26">
        <w:rPr>
          <w:bCs/>
          <w:szCs w:val="28"/>
          <w:lang w:val="vi-VN"/>
        </w:rPr>
        <w:t>2017 của Thủ tướng Chính phủ</w:t>
      </w:r>
      <w:r w:rsidR="000B35F8">
        <w:rPr>
          <w:bCs/>
          <w:szCs w:val="28"/>
        </w:rPr>
        <w:t xml:space="preserve"> </w:t>
      </w:r>
      <w:r w:rsidR="00A8025F">
        <w:rPr>
          <w:bCs/>
          <w:szCs w:val="28"/>
        </w:rPr>
        <w:t>p</w:t>
      </w:r>
      <w:r w:rsidR="00A8025F" w:rsidRPr="00A8025F">
        <w:rPr>
          <w:bCs/>
          <w:szCs w:val="28"/>
        </w:rPr>
        <w:t>hê duyệt Đề án đẩy mạnh xử lý, sử dụng tro, xỉ, thạch cao của các nhà máy nhiệt điện, nhà máy hóa chất, phân bón làm nguyên liệu sản xuất vật liệu xây dựng và trong các công trình xây dựng</w:t>
      </w:r>
      <w:r w:rsidR="00FB2301">
        <w:rPr>
          <w:bCs/>
          <w:szCs w:val="28"/>
        </w:rPr>
        <w:t>:</w:t>
      </w:r>
      <w:r w:rsidRPr="00163B26">
        <w:rPr>
          <w:bCs/>
          <w:szCs w:val="28"/>
        </w:rPr>
        <w:t xml:space="preserve"> </w:t>
      </w:r>
      <w:r w:rsidR="00FB2301">
        <w:rPr>
          <w:bCs/>
          <w:szCs w:val="28"/>
          <w:lang w:val="nl-NL"/>
        </w:rPr>
        <w:t>T</w:t>
      </w:r>
      <w:r w:rsidR="000E3655" w:rsidRPr="000E3655">
        <w:rPr>
          <w:bCs/>
          <w:szCs w:val="28"/>
          <w:lang w:val="nl-NL"/>
        </w:rPr>
        <w:t>ro, xỉ</w:t>
      </w:r>
      <w:r w:rsidR="000E3655">
        <w:rPr>
          <w:bCs/>
          <w:szCs w:val="28"/>
          <w:lang w:val="nl-NL"/>
        </w:rPr>
        <w:t xml:space="preserve"> nhà máy nhiệt điện</w:t>
      </w:r>
      <w:r w:rsidR="000E3655" w:rsidRPr="000E3655">
        <w:rPr>
          <w:bCs/>
          <w:szCs w:val="28"/>
          <w:lang w:val="nl-NL"/>
        </w:rPr>
        <w:t xml:space="preserve"> đáp ứng các tiêu chuẩn, quy chuẩn kỹ thuật, </w:t>
      </w:r>
      <w:r w:rsidR="000E3655" w:rsidRPr="000E3655">
        <w:rPr>
          <w:bCs/>
          <w:szCs w:val="28"/>
          <w:lang w:val="pt-BR"/>
        </w:rPr>
        <w:t>hướng dẫn kỹ thuật</w:t>
      </w:r>
      <w:r w:rsidR="000E3655" w:rsidRPr="000E3655">
        <w:rPr>
          <w:bCs/>
          <w:szCs w:val="28"/>
          <w:lang w:val="nl-NL"/>
        </w:rPr>
        <w:t xml:space="preserve"> làm nguyên liệu sản xuất vật liệu xây dựng và sử dụng trong các công trình xây dựng được coi là sản phẩm hàng hóa vật liệu xây dựng và được điều chỉnh theo quy định của pháp luật về sản phẩm hàng hóa</w:t>
      </w:r>
      <w:r w:rsidRPr="00163B26">
        <w:rPr>
          <w:bCs/>
          <w:szCs w:val="28"/>
          <w:lang w:val="nl-NL"/>
        </w:rPr>
        <w:t xml:space="preserve">. </w:t>
      </w:r>
    </w:p>
    <w:p w:rsidR="00F54FB4" w:rsidRDefault="0025491D" w:rsidP="00A01ABC">
      <w:pPr>
        <w:widowControl w:val="0"/>
        <w:tabs>
          <w:tab w:val="left" w:pos="851"/>
        </w:tabs>
        <w:spacing w:before="120" w:after="120"/>
        <w:ind w:firstLine="720"/>
        <w:jc w:val="both"/>
        <w:rPr>
          <w:szCs w:val="28"/>
          <w:lang w:val="nl-NL"/>
        </w:rPr>
      </w:pPr>
      <w:r>
        <w:rPr>
          <w:szCs w:val="28"/>
        </w:rPr>
        <w:t>T</w:t>
      </w:r>
      <w:r w:rsidR="00F54FB4">
        <w:rPr>
          <w:szCs w:val="28"/>
        </w:rPr>
        <w:t>ro, xỉ là</w:t>
      </w:r>
      <w:r w:rsidR="00A6655B">
        <w:rPr>
          <w:szCs w:val="28"/>
        </w:rPr>
        <w:t>m</w:t>
      </w:r>
      <w:r w:rsidR="00F54FB4">
        <w:rPr>
          <w:szCs w:val="28"/>
        </w:rPr>
        <w:t xml:space="preserve"> vật liệu san lấp</w:t>
      </w:r>
      <w:r w:rsidR="005B03E7">
        <w:rPr>
          <w:szCs w:val="28"/>
        </w:rPr>
        <w:t xml:space="preserve"> công trình và làm đườ</w:t>
      </w:r>
      <w:r>
        <w:rPr>
          <w:szCs w:val="28"/>
        </w:rPr>
        <w:t>ng giao thông</w:t>
      </w:r>
      <w:r w:rsidR="005B03E7">
        <w:rPr>
          <w:szCs w:val="28"/>
        </w:rPr>
        <w:t xml:space="preserve"> cần phù hợp với tiêu chuẩn kỹ thuật. Hiện nay tiêu chuẩn </w:t>
      </w:r>
      <w:r w:rsidR="005B03E7" w:rsidRPr="005B03E7">
        <w:rPr>
          <w:szCs w:val="28"/>
          <w:lang w:val="nl-NL"/>
        </w:rPr>
        <w:t xml:space="preserve">TCVN “Tro xỉ nhiệt điện làm vật liệu san lấp” </w:t>
      </w:r>
      <w:r w:rsidR="005B03E7">
        <w:rPr>
          <w:szCs w:val="28"/>
          <w:lang w:val="nl-NL"/>
        </w:rPr>
        <w:t xml:space="preserve">do Bộ Xây dựng biên soạn đã </w:t>
      </w:r>
      <w:r w:rsidR="00ED28E9">
        <w:rPr>
          <w:szCs w:val="28"/>
          <w:lang w:val="nl-NL"/>
        </w:rPr>
        <w:t xml:space="preserve">được </w:t>
      </w:r>
      <w:r w:rsidR="005B03E7">
        <w:rPr>
          <w:szCs w:val="28"/>
          <w:lang w:val="nl-NL"/>
        </w:rPr>
        <w:t xml:space="preserve">chuyển Bộ Khoa học và Công nghệ </w:t>
      </w:r>
      <w:r w:rsidR="00A6655B">
        <w:rPr>
          <w:szCs w:val="28"/>
          <w:lang w:val="nl-NL"/>
        </w:rPr>
        <w:t>thẩm định và</w:t>
      </w:r>
      <w:r w:rsidR="005B03E7">
        <w:rPr>
          <w:szCs w:val="28"/>
          <w:lang w:val="nl-NL"/>
        </w:rPr>
        <w:t xml:space="preserve"> ban hành </w:t>
      </w:r>
      <w:r w:rsidR="00CD5AD6">
        <w:rPr>
          <w:szCs w:val="28"/>
          <w:lang w:val="nl-NL"/>
        </w:rPr>
        <w:t xml:space="preserve">theo quy định </w:t>
      </w:r>
      <w:r w:rsidR="005B03E7">
        <w:rPr>
          <w:szCs w:val="28"/>
          <w:lang w:val="nl-NL"/>
        </w:rPr>
        <w:t>(</w:t>
      </w:r>
      <w:r w:rsidR="005B03E7" w:rsidRPr="005B03E7">
        <w:rPr>
          <w:szCs w:val="28"/>
          <w:lang w:val="nl-NL"/>
        </w:rPr>
        <w:t xml:space="preserve">dự kiến ban hành trong tháng </w:t>
      </w:r>
      <w:r>
        <w:rPr>
          <w:szCs w:val="28"/>
          <w:lang w:val="nl-NL"/>
        </w:rPr>
        <w:t>7</w:t>
      </w:r>
      <w:r w:rsidR="005B03E7" w:rsidRPr="005B03E7">
        <w:rPr>
          <w:szCs w:val="28"/>
          <w:lang w:val="nl-NL"/>
        </w:rPr>
        <w:t xml:space="preserve"> năm 2018)</w:t>
      </w:r>
      <w:r w:rsidR="005B03E7">
        <w:rPr>
          <w:szCs w:val="28"/>
          <w:lang w:val="nl-NL"/>
        </w:rPr>
        <w:t>.</w:t>
      </w:r>
    </w:p>
    <w:p w:rsidR="005B03E7" w:rsidRDefault="005B03E7" w:rsidP="00A01ABC">
      <w:pPr>
        <w:widowControl w:val="0"/>
        <w:tabs>
          <w:tab w:val="left" w:pos="851"/>
        </w:tabs>
        <w:spacing w:before="120" w:after="120"/>
        <w:ind w:firstLine="720"/>
        <w:jc w:val="both"/>
        <w:rPr>
          <w:szCs w:val="28"/>
        </w:rPr>
      </w:pPr>
      <w:r>
        <w:rPr>
          <w:szCs w:val="28"/>
          <w:lang w:val="nl-NL"/>
        </w:rPr>
        <w:t xml:space="preserve">Để </w:t>
      </w:r>
      <w:r w:rsidR="00B806C0">
        <w:t xml:space="preserve">tăng cường </w:t>
      </w:r>
      <w:r>
        <w:rPr>
          <w:szCs w:val="28"/>
          <w:lang w:val="nl-NL"/>
        </w:rPr>
        <w:t xml:space="preserve">việc tiêu thụ tro, xỉ, thạch cao, </w:t>
      </w:r>
      <w:r w:rsidR="00A6655B">
        <w:rPr>
          <w:szCs w:val="28"/>
          <w:lang w:val="nl-NL"/>
        </w:rPr>
        <w:t xml:space="preserve">ngoài việc sử dụng làm vật liệu san lấp, </w:t>
      </w:r>
      <w:r>
        <w:rPr>
          <w:szCs w:val="28"/>
          <w:lang w:val="nl-NL"/>
        </w:rPr>
        <w:t xml:space="preserve">đề nghị Tổng công ty </w:t>
      </w:r>
      <w:r>
        <w:t xml:space="preserve">Điện lực – TKV </w:t>
      </w:r>
      <w:r w:rsidR="00B806C0">
        <w:rPr>
          <w:szCs w:val="28"/>
          <w:lang w:val="nl-NL"/>
        </w:rPr>
        <w:t>đẩy mạnh</w:t>
      </w:r>
      <w:r w:rsidR="00B806C0">
        <w:t xml:space="preserve"> </w:t>
      </w:r>
      <w:r>
        <w:t>sử dụng tro, xỉ</w:t>
      </w:r>
      <w:r w:rsidR="0051715A">
        <w:t>, thạch cao</w:t>
      </w:r>
      <w:r>
        <w:t xml:space="preserve"> làm nguyên liệu sản xuất vật liệu xây dựng </w:t>
      </w:r>
      <w:r w:rsidR="00A6655B">
        <w:t xml:space="preserve">(Tham khảo </w:t>
      </w:r>
      <w:r>
        <w:t>các tiêu chuẩn, quy chuẩn tại phụ lục kèm theo</w:t>
      </w:r>
      <w:r w:rsidR="00A6655B">
        <w:t>)</w:t>
      </w:r>
      <w:r>
        <w:t xml:space="preserve">. </w:t>
      </w:r>
    </w:p>
    <w:p w:rsidR="00D933CF" w:rsidRDefault="00B20134" w:rsidP="00576E2E">
      <w:pPr>
        <w:tabs>
          <w:tab w:val="left" w:pos="1395"/>
        </w:tabs>
      </w:pPr>
      <w:r>
        <w:rPr>
          <w:b/>
          <w:i/>
          <w:noProof/>
          <w:sz w:val="24"/>
        </w:rPr>
        <mc:AlternateContent>
          <mc:Choice Requires="wps">
            <w:drawing>
              <wp:anchor distT="0" distB="0" distL="114300" distR="114300" simplePos="0" relativeHeight="251662336" behindDoc="1" locked="0" layoutInCell="1" allowOverlap="1" wp14:anchorId="1CE4CA46" wp14:editId="103093A9">
                <wp:simplePos x="0" y="0"/>
                <wp:positionH relativeFrom="column">
                  <wp:posOffset>2196465</wp:posOffset>
                </wp:positionH>
                <wp:positionV relativeFrom="paragraph">
                  <wp:posOffset>86995</wp:posOffset>
                </wp:positionV>
                <wp:extent cx="3686175" cy="2075815"/>
                <wp:effectExtent l="0" t="0" r="952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2075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655" w:rsidRPr="003A69FC" w:rsidRDefault="00D10D9B" w:rsidP="00E82655">
                            <w:pPr>
                              <w:widowControl w:val="0"/>
                              <w:jc w:val="center"/>
                              <w:rPr>
                                <w:rFonts w:eastAsia="SimSun"/>
                                <w:b/>
                                <w:kern w:val="2"/>
                                <w:sz w:val="26"/>
                                <w:szCs w:val="26"/>
                                <w:lang w:val="es-ES"/>
                              </w:rPr>
                            </w:pPr>
                            <w:r>
                              <w:rPr>
                                <w:rFonts w:eastAsia="SimSun"/>
                                <w:b/>
                                <w:kern w:val="2"/>
                                <w:sz w:val="26"/>
                                <w:szCs w:val="26"/>
                                <w:lang w:val="es-ES"/>
                              </w:rPr>
                              <w:t>TL</w:t>
                            </w:r>
                            <w:r w:rsidR="0017194C">
                              <w:rPr>
                                <w:rFonts w:eastAsia="SimSun"/>
                                <w:b/>
                                <w:kern w:val="2"/>
                                <w:sz w:val="26"/>
                                <w:szCs w:val="26"/>
                                <w:lang w:val="es-ES"/>
                              </w:rPr>
                              <w:t xml:space="preserve">. </w:t>
                            </w:r>
                            <w:r w:rsidR="00E82655" w:rsidRPr="003A69FC">
                              <w:rPr>
                                <w:rFonts w:eastAsia="SimSun"/>
                                <w:b/>
                                <w:kern w:val="2"/>
                                <w:sz w:val="26"/>
                                <w:szCs w:val="26"/>
                                <w:lang w:val="es-ES"/>
                              </w:rPr>
                              <w:t>BỘ TR</w:t>
                            </w:r>
                            <w:r w:rsidR="00E82655" w:rsidRPr="003A69FC">
                              <w:rPr>
                                <w:rFonts w:eastAsia="SimSun"/>
                                <w:b/>
                                <w:kern w:val="2"/>
                                <w:sz w:val="26"/>
                                <w:szCs w:val="26"/>
                                <w:lang w:val="es-ES"/>
                              </w:rPr>
                              <w:softHyphen/>
                            </w:r>
                            <w:r w:rsidR="00E82655" w:rsidRPr="003A69FC">
                              <w:rPr>
                                <w:rFonts w:eastAsia="SimSun"/>
                                <w:b/>
                                <w:kern w:val="2"/>
                                <w:sz w:val="26"/>
                                <w:szCs w:val="26"/>
                                <w:lang w:val="es-ES"/>
                              </w:rPr>
                              <w:softHyphen/>
                              <w:t>ƯỞNG</w:t>
                            </w:r>
                          </w:p>
                          <w:p w:rsidR="00D10D9B" w:rsidRDefault="00D10D9B" w:rsidP="00E82655">
                            <w:pPr>
                              <w:widowControl w:val="0"/>
                              <w:jc w:val="center"/>
                              <w:rPr>
                                <w:rFonts w:eastAsia="SimSun"/>
                                <w:b/>
                                <w:caps/>
                                <w:kern w:val="2"/>
                                <w:sz w:val="26"/>
                                <w:szCs w:val="26"/>
                                <w:lang w:val="es-ES"/>
                              </w:rPr>
                            </w:pPr>
                            <w:r>
                              <w:rPr>
                                <w:rFonts w:eastAsia="SimSun"/>
                                <w:b/>
                                <w:caps/>
                                <w:kern w:val="2"/>
                                <w:sz w:val="26"/>
                                <w:szCs w:val="26"/>
                                <w:lang w:val="es-ES"/>
                              </w:rPr>
                              <w:t>KT. vụ trưởng vụ vật liệu xây dựng</w:t>
                            </w:r>
                          </w:p>
                          <w:p w:rsidR="0017194C" w:rsidRPr="003A69FC" w:rsidRDefault="00D10D9B" w:rsidP="00E82655">
                            <w:pPr>
                              <w:widowControl w:val="0"/>
                              <w:jc w:val="center"/>
                              <w:rPr>
                                <w:rFonts w:eastAsia="SimSun"/>
                                <w:caps/>
                                <w:kern w:val="2"/>
                                <w:sz w:val="26"/>
                                <w:szCs w:val="26"/>
                                <w:lang w:val="es-ES"/>
                              </w:rPr>
                            </w:pPr>
                            <w:r>
                              <w:rPr>
                                <w:rFonts w:eastAsia="SimSun"/>
                                <w:b/>
                                <w:caps/>
                                <w:kern w:val="2"/>
                                <w:sz w:val="26"/>
                                <w:szCs w:val="26"/>
                                <w:lang w:val="es-ES"/>
                              </w:rPr>
                              <w:t>phó vụ</w:t>
                            </w:r>
                            <w:r w:rsidR="0017194C">
                              <w:rPr>
                                <w:rFonts w:eastAsia="SimSun"/>
                                <w:b/>
                                <w:caps/>
                                <w:kern w:val="2"/>
                                <w:sz w:val="26"/>
                                <w:szCs w:val="26"/>
                                <w:lang w:val="es-ES"/>
                              </w:rPr>
                              <w:t xml:space="preserve"> trưởng</w:t>
                            </w:r>
                          </w:p>
                          <w:p w:rsidR="00E82655" w:rsidRDefault="00E82655" w:rsidP="00E82655">
                            <w:pPr>
                              <w:widowControl w:val="0"/>
                              <w:jc w:val="center"/>
                              <w:rPr>
                                <w:rFonts w:eastAsia="SimSun"/>
                                <w:kern w:val="2"/>
                                <w:lang w:val="es-ES"/>
                              </w:rPr>
                            </w:pPr>
                          </w:p>
                          <w:p w:rsidR="00E82655" w:rsidRDefault="00E82655" w:rsidP="00E82655">
                            <w:pPr>
                              <w:widowControl w:val="0"/>
                              <w:jc w:val="center"/>
                              <w:rPr>
                                <w:rFonts w:eastAsia="SimSun"/>
                                <w:kern w:val="2"/>
                                <w:lang w:val="es-ES"/>
                              </w:rPr>
                            </w:pPr>
                          </w:p>
                          <w:p w:rsidR="001D529F" w:rsidRPr="006B7A2E" w:rsidRDefault="001D529F" w:rsidP="006B7A2E">
                            <w:pPr>
                              <w:spacing w:before="120" w:after="120"/>
                              <w:jc w:val="center"/>
                            </w:pPr>
                            <w:r w:rsidRPr="006B7A2E">
                              <w:t>(đã ký)</w:t>
                            </w:r>
                          </w:p>
                          <w:p w:rsidR="00E82655" w:rsidRDefault="001D529F" w:rsidP="00E82655">
                            <w:pPr>
                              <w:widowControl w:val="0"/>
                              <w:jc w:val="center"/>
                              <w:rPr>
                                <w:rFonts w:eastAsia="SimSun"/>
                                <w:b/>
                                <w:kern w:val="2"/>
                                <w:lang w:val="sv-SE"/>
                              </w:rPr>
                            </w:pPr>
                            <w:r>
                              <w:rPr>
                                <w:rFonts w:eastAsia="SimSun"/>
                                <w:kern w:val="2"/>
                                <w:lang w:val="es-ES"/>
                              </w:rPr>
                              <w:t xml:space="preserve"> </w:t>
                            </w:r>
                          </w:p>
                          <w:p w:rsidR="00E82655" w:rsidRDefault="00E82655" w:rsidP="00E82655">
                            <w:pPr>
                              <w:widowControl w:val="0"/>
                              <w:jc w:val="center"/>
                              <w:rPr>
                                <w:rFonts w:eastAsia="SimSun"/>
                                <w:b/>
                                <w:kern w:val="2"/>
                                <w:lang w:val="sv-SE"/>
                              </w:rPr>
                            </w:pPr>
                          </w:p>
                          <w:p w:rsidR="00E82655" w:rsidRDefault="00D10D9B" w:rsidP="00E82655">
                            <w:pPr>
                              <w:widowControl w:val="0"/>
                              <w:jc w:val="center"/>
                              <w:rPr>
                                <w:rFonts w:eastAsia="SimSun"/>
                                <w:b/>
                                <w:kern w:val="2"/>
                                <w:lang w:val="sv-SE"/>
                              </w:rPr>
                            </w:pPr>
                            <w:r>
                              <w:rPr>
                                <w:rFonts w:eastAsia="SimSun"/>
                                <w:b/>
                                <w:kern w:val="2"/>
                                <w:lang w:val="sv-SE"/>
                              </w:rPr>
                              <w:t>Nguyễn Quang Hiệp</w:t>
                            </w:r>
                          </w:p>
                          <w:p w:rsidR="00E82655" w:rsidRDefault="00E82655" w:rsidP="00E8265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2.95pt;margin-top:6.85pt;width:290.25pt;height:163.4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" stroked="f">
                <v:textbox style="mso-fit-shape-to-text:t">
                  <w:txbxContent>
                    <w:p w:rsidR="00E82655" w:rsidRPr="003A69FC" w:rsidRDefault="00D10D9B" w:rsidP="00E82655">
                      <w:pPr>
                        <w:widowControl w:val="0"/>
                        <w:jc w:val="center"/>
                        <w:rPr>
                          <w:rFonts w:eastAsia="SimSun"/>
                          <w:b/>
                          <w:kern w:val="2"/>
                          <w:sz w:val="26"/>
                          <w:szCs w:val="26"/>
                          <w:lang w:val="es-ES"/>
                        </w:rPr>
                      </w:pPr>
                      <w:r>
                        <w:rPr>
                          <w:rFonts w:eastAsia="SimSun"/>
                          <w:b/>
                          <w:kern w:val="2"/>
                          <w:sz w:val="26"/>
                          <w:szCs w:val="26"/>
                          <w:lang w:val="es-ES"/>
                        </w:rPr>
                        <w:t>TL</w:t>
                      </w:r>
                      <w:r w:rsidR="0017194C">
                        <w:rPr>
                          <w:rFonts w:eastAsia="SimSun"/>
                          <w:b/>
                          <w:kern w:val="2"/>
                          <w:sz w:val="26"/>
                          <w:szCs w:val="26"/>
                          <w:lang w:val="es-ES"/>
                        </w:rPr>
                        <w:t xml:space="preserve">. </w:t>
                      </w:r>
                      <w:r w:rsidR="00E82655" w:rsidRPr="003A69FC">
                        <w:rPr>
                          <w:rFonts w:eastAsia="SimSun"/>
                          <w:b/>
                          <w:kern w:val="2"/>
                          <w:sz w:val="26"/>
                          <w:szCs w:val="26"/>
                          <w:lang w:val="es-ES"/>
                        </w:rPr>
                        <w:t>BỘ TR</w:t>
                      </w:r>
                      <w:r w:rsidR="00E82655" w:rsidRPr="003A69FC">
                        <w:rPr>
                          <w:rFonts w:eastAsia="SimSun"/>
                          <w:b/>
                          <w:kern w:val="2"/>
                          <w:sz w:val="26"/>
                          <w:szCs w:val="26"/>
                          <w:lang w:val="es-ES"/>
                        </w:rPr>
                        <w:softHyphen/>
                      </w:r>
                      <w:r w:rsidR="00E82655" w:rsidRPr="003A69FC">
                        <w:rPr>
                          <w:rFonts w:eastAsia="SimSun"/>
                          <w:b/>
                          <w:kern w:val="2"/>
                          <w:sz w:val="26"/>
                          <w:szCs w:val="26"/>
                          <w:lang w:val="es-ES"/>
                        </w:rPr>
                        <w:softHyphen/>
                        <w:t>ƯỞNG</w:t>
                      </w:r>
                    </w:p>
                    <w:p w:rsidR="00D10D9B" w:rsidRDefault="00D10D9B" w:rsidP="00E82655">
                      <w:pPr>
                        <w:widowControl w:val="0"/>
                        <w:jc w:val="center"/>
                        <w:rPr>
                          <w:rFonts w:eastAsia="SimSun"/>
                          <w:b/>
                          <w:caps/>
                          <w:kern w:val="2"/>
                          <w:sz w:val="26"/>
                          <w:szCs w:val="26"/>
                          <w:lang w:val="es-ES"/>
                        </w:rPr>
                      </w:pPr>
                      <w:r>
                        <w:rPr>
                          <w:rFonts w:eastAsia="SimSun"/>
                          <w:b/>
                          <w:caps/>
                          <w:kern w:val="2"/>
                          <w:sz w:val="26"/>
                          <w:szCs w:val="26"/>
                          <w:lang w:val="es-ES"/>
                        </w:rPr>
                        <w:t>KT. vụ trưởng vụ vật liệu xây dựng</w:t>
                      </w:r>
                    </w:p>
                    <w:p w:rsidR="0017194C" w:rsidRPr="003A69FC" w:rsidRDefault="00D10D9B" w:rsidP="00E82655">
                      <w:pPr>
                        <w:widowControl w:val="0"/>
                        <w:jc w:val="center"/>
                        <w:rPr>
                          <w:rFonts w:eastAsia="SimSun"/>
                          <w:caps/>
                          <w:kern w:val="2"/>
                          <w:sz w:val="26"/>
                          <w:szCs w:val="26"/>
                          <w:lang w:val="es-ES"/>
                        </w:rPr>
                      </w:pPr>
                      <w:r>
                        <w:rPr>
                          <w:rFonts w:eastAsia="SimSun"/>
                          <w:b/>
                          <w:caps/>
                          <w:kern w:val="2"/>
                          <w:sz w:val="26"/>
                          <w:szCs w:val="26"/>
                          <w:lang w:val="es-ES"/>
                        </w:rPr>
                        <w:t>phó vụ</w:t>
                      </w:r>
                      <w:r w:rsidR="0017194C">
                        <w:rPr>
                          <w:rFonts w:eastAsia="SimSun"/>
                          <w:b/>
                          <w:caps/>
                          <w:kern w:val="2"/>
                          <w:sz w:val="26"/>
                          <w:szCs w:val="26"/>
                          <w:lang w:val="es-ES"/>
                        </w:rPr>
                        <w:t xml:space="preserve"> trưởng</w:t>
                      </w:r>
                    </w:p>
                    <w:p w:rsidR="00E82655" w:rsidRDefault="00E82655" w:rsidP="00E82655">
                      <w:pPr>
                        <w:widowControl w:val="0"/>
                        <w:jc w:val="center"/>
                        <w:rPr>
                          <w:rFonts w:eastAsia="SimSun"/>
                          <w:kern w:val="2"/>
                          <w:lang w:val="es-ES"/>
                        </w:rPr>
                      </w:pPr>
                    </w:p>
                    <w:p w:rsidR="00E82655" w:rsidRDefault="00E82655" w:rsidP="00E82655">
                      <w:pPr>
                        <w:widowControl w:val="0"/>
                        <w:jc w:val="center"/>
                        <w:rPr>
                          <w:rFonts w:eastAsia="SimSun"/>
                          <w:kern w:val="2"/>
                          <w:lang w:val="es-ES"/>
                        </w:rPr>
                      </w:pPr>
                    </w:p>
                    <w:p w:rsidR="001D529F" w:rsidRPr="006B7A2E" w:rsidRDefault="001D529F" w:rsidP="006B7A2E">
                      <w:pPr>
                        <w:spacing w:before="120" w:after="120"/>
                        <w:jc w:val="center"/>
                      </w:pPr>
                      <w:r w:rsidRPr="006B7A2E">
                        <w:t>(đã ký)</w:t>
                      </w:r>
                    </w:p>
                    <w:p w:rsidR="00E82655" w:rsidRDefault="001D529F" w:rsidP="00E82655">
                      <w:pPr>
                        <w:widowControl w:val="0"/>
                        <w:jc w:val="center"/>
                        <w:rPr>
                          <w:rFonts w:eastAsia="SimSun"/>
                          <w:b/>
                          <w:kern w:val="2"/>
                          <w:lang w:val="sv-SE"/>
                        </w:rPr>
                      </w:pPr>
                      <w:r>
                        <w:rPr>
                          <w:rFonts w:eastAsia="SimSun"/>
                          <w:kern w:val="2"/>
                          <w:lang w:val="es-ES"/>
                        </w:rPr>
                        <w:t xml:space="preserve"> </w:t>
                      </w:r>
                    </w:p>
                    <w:p w:rsidR="00E82655" w:rsidRDefault="00E82655" w:rsidP="00E82655">
                      <w:pPr>
                        <w:widowControl w:val="0"/>
                        <w:jc w:val="center"/>
                        <w:rPr>
                          <w:rFonts w:eastAsia="SimSun"/>
                          <w:b/>
                          <w:kern w:val="2"/>
                          <w:lang w:val="sv-SE"/>
                        </w:rPr>
                      </w:pPr>
                    </w:p>
                    <w:p w:rsidR="00E82655" w:rsidRDefault="00D10D9B" w:rsidP="00E82655">
                      <w:pPr>
                        <w:widowControl w:val="0"/>
                        <w:jc w:val="center"/>
                        <w:rPr>
                          <w:rFonts w:eastAsia="SimSun"/>
                          <w:b/>
                          <w:kern w:val="2"/>
                          <w:lang w:val="sv-SE"/>
                        </w:rPr>
                      </w:pPr>
                      <w:r>
                        <w:rPr>
                          <w:rFonts w:eastAsia="SimSun"/>
                          <w:b/>
                          <w:kern w:val="2"/>
                          <w:lang w:val="sv-SE"/>
                        </w:rPr>
                        <w:t>Nguyễn Quang Hiệp</w:t>
                      </w:r>
                    </w:p>
                    <w:p w:rsidR="00E82655" w:rsidRDefault="00E82655" w:rsidP="00E82655"/>
                  </w:txbxContent>
                </v:textbox>
              </v:shape>
            </w:pict>
          </mc:Fallback>
        </mc:AlternateContent>
      </w:r>
    </w:p>
    <w:p w:rsidR="00D933CF" w:rsidRPr="00D933CF" w:rsidRDefault="00D933CF" w:rsidP="00576E2E">
      <w:pPr>
        <w:tabs>
          <w:tab w:val="left" w:pos="1395"/>
        </w:tabs>
        <w:rPr>
          <w:b/>
        </w:rPr>
      </w:pPr>
      <w:r w:rsidRPr="00D933CF">
        <w:rPr>
          <w:b/>
          <w:i/>
          <w:sz w:val="24"/>
        </w:rPr>
        <w:t>Nơi nhận:</w:t>
      </w:r>
      <w:r w:rsidRPr="00D933CF">
        <w:rPr>
          <w:b/>
          <w:i/>
          <w:sz w:val="24"/>
        </w:rPr>
        <w:tab/>
      </w:r>
      <w:r>
        <w:tab/>
      </w:r>
      <w:r>
        <w:tab/>
      </w:r>
      <w:r>
        <w:tab/>
      </w:r>
      <w:r>
        <w:tab/>
      </w:r>
      <w:r>
        <w:tab/>
      </w:r>
      <w:r>
        <w:tab/>
      </w:r>
      <w:r>
        <w:tab/>
      </w:r>
    </w:p>
    <w:p w:rsidR="00F33AB0" w:rsidRPr="0014509C" w:rsidRDefault="00D933CF" w:rsidP="00E9466A">
      <w:pPr>
        <w:tabs>
          <w:tab w:val="left" w:pos="1395"/>
        </w:tabs>
        <w:rPr>
          <w:sz w:val="24"/>
        </w:rPr>
      </w:pPr>
      <w:r>
        <w:rPr>
          <w:sz w:val="24"/>
        </w:rPr>
        <w:t>-</w:t>
      </w:r>
      <w:r w:rsidRPr="00D933CF">
        <w:rPr>
          <w:sz w:val="24"/>
        </w:rPr>
        <w:t xml:space="preserve"> Như trên;</w:t>
      </w:r>
    </w:p>
    <w:p w:rsidR="00D933CF" w:rsidRDefault="00D933CF" w:rsidP="00576E2E">
      <w:pPr>
        <w:tabs>
          <w:tab w:val="left" w:pos="1395"/>
        </w:tabs>
        <w:rPr>
          <w:sz w:val="24"/>
        </w:rPr>
      </w:pPr>
      <w:r>
        <w:rPr>
          <w:sz w:val="24"/>
        </w:rPr>
        <w:t>-</w:t>
      </w:r>
      <w:r w:rsidRPr="00D933CF">
        <w:rPr>
          <w:sz w:val="24"/>
        </w:rPr>
        <w:t xml:space="preserve"> Lưu: V</w:t>
      </w:r>
      <w:r w:rsidR="003002E5">
        <w:rPr>
          <w:sz w:val="24"/>
        </w:rPr>
        <w:t>T</w:t>
      </w:r>
      <w:r w:rsidR="00A1029C">
        <w:rPr>
          <w:sz w:val="24"/>
        </w:rPr>
        <w:t xml:space="preserve">, </w:t>
      </w:r>
      <w:r w:rsidRPr="00D933CF">
        <w:rPr>
          <w:sz w:val="24"/>
        </w:rPr>
        <w:t>VLXD.</w:t>
      </w:r>
    </w:p>
    <w:p w:rsidR="003E4E32" w:rsidRDefault="003E4E32" w:rsidP="00576E2E">
      <w:pPr>
        <w:tabs>
          <w:tab w:val="left" w:pos="1395"/>
        </w:tabs>
        <w:rPr>
          <w:sz w:val="24"/>
        </w:rPr>
      </w:pPr>
    </w:p>
    <w:p w:rsidR="003E4E32" w:rsidRDefault="003E4E32" w:rsidP="00576E2E">
      <w:pPr>
        <w:tabs>
          <w:tab w:val="left" w:pos="1395"/>
        </w:tabs>
        <w:rPr>
          <w:sz w:val="24"/>
        </w:rPr>
      </w:pPr>
    </w:p>
    <w:p w:rsidR="003E4E32" w:rsidRDefault="003E4E32" w:rsidP="00576E2E">
      <w:pPr>
        <w:tabs>
          <w:tab w:val="left" w:pos="1395"/>
        </w:tabs>
        <w:rPr>
          <w:sz w:val="24"/>
        </w:rPr>
      </w:pPr>
    </w:p>
    <w:p w:rsidR="003E4E32" w:rsidRDefault="003E4E32" w:rsidP="00576E2E">
      <w:pPr>
        <w:tabs>
          <w:tab w:val="left" w:pos="1395"/>
        </w:tabs>
        <w:rPr>
          <w:sz w:val="24"/>
        </w:rPr>
      </w:pPr>
    </w:p>
    <w:p w:rsidR="003E4E32" w:rsidRDefault="003E4E32" w:rsidP="00576E2E">
      <w:pPr>
        <w:tabs>
          <w:tab w:val="left" w:pos="1395"/>
        </w:tabs>
        <w:rPr>
          <w:sz w:val="24"/>
        </w:rPr>
      </w:pPr>
    </w:p>
    <w:p w:rsidR="003E4E32" w:rsidRDefault="003E4E32" w:rsidP="00576E2E">
      <w:pPr>
        <w:tabs>
          <w:tab w:val="left" w:pos="1395"/>
        </w:tabs>
        <w:rPr>
          <w:sz w:val="24"/>
        </w:rPr>
      </w:pPr>
    </w:p>
    <w:p w:rsidR="003E4E32" w:rsidRDefault="003E4E32" w:rsidP="003E4E32">
      <w:pPr>
        <w:rPr>
          <w:sz w:val="24"/>
        </w:rPr>
      </w:pPr>
    </w:p>
    <w:p w:rsidR="00B806C0" w:rsidRDefault="00B806C0" w:rsidP="00FB6753">
      <w:pPr>
        <w:spacing w:before="120" w:after="120"/>
        <w:ind w:firstLine="709"/>
        <w:jc w:val="center"/>
        <w:rPr>
          <w:b/>
          <w:caps/>
        </w:rPr>
      </w:pPr>
    </w:p>
    <w:p w:rsidR="00B806C0" w:rsidRDefault="00B806C0" w:rsidP="00FB6753">
      <w:pPr>
        <w:spacing w:before="120" w:after="120"/>
        <w:ind w:firstLine="709"/>
        <w:jc w:val="center"/>
        <w:rPr>
          <w:b/>
          <w:caps/>
        </w:rPr>
      </w:pPr>
    </w:p>
    <w:p w:rsidR="00B806C0" w:rsidRDefault="00B806C0" w:rsidP="00FB6753">
      <w:pPr>
        <w:spacing w:before="120" w:after="120"/>
        <w:ind w:firstLine="709"/>
        <w:jc w:val="center"/>
        <w:rPr>
          <w:b/>
          <w:caps/>
        </w:rPr>
      </w:pPr>
    </w:p>
    <w:p w:rsidR="00B806C0" w:rsidRDefault="00B806C0" w:rsidP="00FB6753">
      <w:pPr>
        <w:spacing w:before="120" w:after="120"/>
        <w:ind w:firstLine="709"/>
        <w:jc w:val="center"/>
        <w:rPr>
          <w:b/>
          <w:caps/>
        </w:rPr>
      </w:pPr>
    </w:p>
    <w:p w:rsidR="00E60E2C" w:rsidRPr="005D7A6C" w:rsidRDefault="00E60E2C" w:rsidP="00FB6753">
      <w:pPr>
        <w:spacing w:before="120" w:after="120"/>
        <w:ind w:firstLine="709"/>
        <w:jc w:val="center"/>
        <w:rPr>
          <w:b/>
          <w:caps/>
        </w:rPr>
      </w:pPr>
      <w:r w:rsidRPr="005D7A6C">
        <w:rPr>
          <w:b/>
          <w:caps/>
        </w:rPr>
        <w:lastRenderedPageBreak/>
        <w:t>PhỤ lỤ</w:t>
      </w:r>
      <w:r>
        <w:rPr>
          <w:b/>
          <w:caps/>
        </w:rPr>
        <w:t>c</w:t>
      </w:r>
    </w:p>
    <w:p w:rsidR="00E60E2C" w:rsidRDefault="00E60E2C" w:rsidP="00FB6753">
      <w:pPr>
        <w:widowControl w:val="0"/>
        <w:tabs>
          <w:tab w:val="left" w:pos="851"/>
        </w:tabs>
        <w:spacing w:before="120" w:after="120"/>
        <w:ind w:firstLine="709"/>
        <w:jc w:val="both"/>
        <w:rPr>
          <w:rStyle w:val="Emphasis"/>
          <w:sz w:val="26"/>
          <w:szCs w:val="26"/>
        </w:rPr>
      </w:pPr>
      <w:r w:rsidRPr="002F3701">
        <w:rPr>
          <w:rStyle w:val="Emphasis"/>
          <w:sz w:val="26"/>
          <w:szCs w:val="26"/>
        </w:rPr>
        <w:t xml:space="preserve">Kèm theo công văn số </w:t>
      </w:r>
      <w:r w:rsidR="006C07E1">
        <w:rPr>
          <w:rStyle w:val="Emphasis"/>
          <w:sz w:val="26"/>
          <w:szCs w:val="26"/>
        </w:rPr>
        <w:t>12</w:t>
      </w:r>
      <w:r w:rsidRPr="002F3701">
        <w:rPr>
          <w:rStyle w:val="Emphasis"/>
          <w:sz w:val="26"/>
          <w:szCs w:val="26"/>
        </w:rPr>
        <w:t xml:space="preserve">/BXD-VLXD ngày </w:t>
      </w:r>
      <w:r w:rsidR="006C07E1">
        <w:rPr>
          <w:rStyle w:val="Emphasis"/>
          <w:sz w:val="26"/>
          <w:szCs w:val="26"/>
        </w:rPr>
        <w:t>02/07/2018</w:t>
      </w:r>
      <w:bookmarkStart w:id="0" w:name="_GoBack"/>
      <w:bookmarkEnd w:id="0"/>
      <w:r w:rsidRPr="002F3701">
        <w:rPr>
          <w:rStyle w:val="Emphasis"/>
          <w:sz w:val="26"/>
          <w:szCs w:val="26"/>
        </w:rPr>
        <w:t xml:space="preserve"> của Bộ Xây dựng</w:t>
      </w:r>
    </w:p>
    <w:p w:rsidR="00FB6753" w:rsidRPr="00FB6753" w:rsidRDefault="00FB6753" w:rsidP="00FB6753">
      <w:pPr>
        <w:widowControl w:val="0"/>
        <w:tabs>
          <w:tab w:val="left" w:pos="851"/>
        </w:tabs>
        <w:spacing w:before="120" w:after="120"/>
        <w:ind w:firstLine="709"/>
        <w:jc w:val="both"/>
        <w:rPr>
          <w:szCs w:val="28"/>
        </w:rPr>
      </w:pPr>
    </w:p>
    <w:p w:rsidR="00E60E2C" w:rsidRPr="00E60E2C" w:rsidRDefault="00E60E2C" w:rsidP="001D73B5">
      <w:pPr>
        <w:spacing w:before="120" w:after="120"/>
        <w:ind w:firstLine="709"/>
        <w:jc w:val="both"/>
        <w:rPr>
          <w:rFonts w:eastAsia="Times New Roman" w:cs="Times New Roman"/>
          <w:szCs w:val="28"/>
        </w:rPr>
      </w:pPr>
      <w:r w:rsidRPr="0047641E">
        <w:rPr>
          <w:rFonts w:eastAsia="Times New Roman" w:cs="Times New Roman"/>
          <w:b/>
          <w:szCs w:val="28"/>
        </w:rPr>
        <w:t>1. Các tiêu chuẩn, quy chuẩn quốc gia, chỉ dẫn kỹ thuật đã ban hành</w:t>
      </w:r>
      <w:r w:rsidRPr="00E60E2C">
        <w:rPr>
          <w:rFonts w:eastAsia="Times New Roman" w:cs="Times New Roman"/>
          <w:szCs w:val="28"/>
        </w:rPr>
        <w:t>:</w:t>
      </w:r>
    </w:p>
    <w:p w:rsidR="00E60E2C" w:rsidRPr="00E60E2C" w:rsidRDefault="00E60E2C" w:rsidP="001D73B5">
      <w:pPr>
        <w:numPr>
          <w:ilvl w:val="0"/>
          <w:numId w:val="6"/>
        </w:numPr>
        <w:tabs>
          <w:tab w:val="left" w:pos="851"/>
        </w:tabs>
        <w:spacing w:before="120" w:after="120"/>
        <w:ind w:left="0" w:firstLine="709"/>
        <w:jc w:val="both"/>
        <w:rPr>
          <w:rFonts w:eastAsia="Times New Roman" w:cs="Times New Roman"/>
          <w:szCs w:val="28"/>
        </w:rPr>
      </w:pPr>
      <w:r w:rsidRPr="00E60E2C">
        <w:rPr>
          <w:rFonts w:eastAsia="Times New Roman" w:cs="Times New Roman"/>
          <w:szCs w:val="28"/>
        </w:rPr>
        <w:t>TCVN 6882:2001 Phụ gia khoáng cho xi măng, áp dụng cho tro bay và tro đáy;</w:t>
      </w:r>
    </w:p>
    <w:p w:rsidR="00E60E2C" w:rsidRPr="00E60E2C" w:rsidRDefault="00E60E2C" w:rsidP="001D73B5">
      <w:pPr>
        <w:numPr>
          <w:ilvl w:val="0"/>
          <w:numId w:val="6"/>
        </w:numPr>
        <w:tabs>
          <w:tab w:val="left" w:pos="851"/>
        </w:tabs>
        <w:spacing w:before="120" w:after="120"/>
        <w:ind w:left="0" w:firstLine="709"/>
        <w:jc w:val="both"/>
        <w:rPr>
          <w:rFonts w:eastAsia="Times New Roman" w:cs="Times New Roman"/>
          <w:szCs w:val="28"/>
        </w:rPr>
      </w:pPr>
      <w:r w:rsidRPr="00E60E2C">
        <w:rPr>
          <w:rFonts w:eastAsia="Times New Roman" w:cs="Times New Roman"/>
          <w:szCs w:val="28"/>
        </w:rPr>
        <w:t>TCVN 7570: 2006 Cốt liệu cho bê tông và vữa, áp dụng cho tro đáy;</w:t>
      </w:r>
    </w:p>
    <w:p w:rsidR="00E60E2C" w:rsidRPr="00E60E2C" w:rsidRDefault="00E60E2C" w:rsidP="001D73B5">
      <w:pPr>
        <w:numPr>
          <w:ilvl w:val="0"/>
          <w:numId w:val="6"/>
        </w:numPr>
        <w:tabs>
          <w:tab w:val="left" w:pos="851"/>
        </w:tabs>
        <w:spacing w:before="120" w:after="120"/>
        <w:ind w:left="0" w:firstLine="709"/>
        <w:jc w:val="both"/>
        <w:rPr>
          <w:rFonts w:eastAsia="Times New Roman" w:cs="Times New Roman"/>
          <w:szCs w:val="28"/>
        </w:rPr>
      </w:pPr>
      <w:r w:rsidRPr="00E60E2C">
        <w:rPr>
          <w:rFonts w:eastAsia="Times New Roman" w:cs="Times New Roman"/>
          <w:szCs w:val="28"/>
        </w:rPr>
        <w:t>TCVN 4315:2007 Xỉ hạt lò cao dùng để sản xuất xi măng;</w:t>
      </w:r>
    </w:p>
    <w:p w:rsidR="00E60E2C" w:rsidRPr="00E60E2C" w:rsidRDefault="00E60E2C" w:rsidP="001D73B5">
      <w:pPr>
        <w:numPr>
          <w:ilvl w:val="0"/>
          <w:numId w:val="6"/>
        </w:numPr>
        <w:tabs>
          <w:tab w:val="left" w:pos="851"/>
        </w:tabs>
        <w:spacing w:before="120" w:after="120"/>
        <w:ind w:left="0" w:firstLine="709"/>
        <w:jc w:val="both"/>
        <w:rPr>
          <w:rFonts w:eastAsia="Times New Roman" w:cs="Times New Roman"/>
          <w:szCs w:val="28"/>
        </w:rPr>
      </w:pPr>
      <w:r w:rsidRPr="00E60E2C">
        <w:rPr>
          <w:rFonts w:eastAsia="Times New Roman" w:cs="Times New Roman"/>
          <w:szCs w:val="28"/>
        </w:rPr>
        <w:t>TCVN 8262:2009 Tro bay – Phương pháp phân tích hóa học;</w:t>
      </w:r>
    </w:p>
    <w:p w:rsidR="00E60E2C" w:rsidRPr="00E60E2C" w:rsidRDefault="00E60E2C" w:rsidP="001D73B5">
      <w:pPr>
        <w:numPr>
          <w:ilvl w:val="0"/>
          <w:numId w:val="6"/>
        </w:numPr>
        <w:tabs>
          <w:tab w:val="left" w:pos="851"/>
        </w:tabs>
        <w:spacing w:before="120" w:after="120"/>
        <w:ind w:left="0" w:firstLine="709"/>
        <w:jc w:val="both"/>
        <w:rPr>
          <w:rFonts w:eastAsia="Times New Roman" w:cs="Times New Roman"/>
          <w:szCs w:val="28"/>
        </w:rPr>
      </w:pPr>
      <w:r w:rsidRPr="00E60E2C">
        <w:rPr>
          <w:rFonts w:eastAsia="Times New Roman" w:cs="Times New Roman"/>
          <w:szCs w:val="28"/>
        </w:rPr>
        <w:t>TCVN 8825:2011 Phụ gia khoáng cho bê tông đầm lăn, áp dụng cho tro bay, tro đáy;</w:t>
      </w:r>
    </w:p>
    <w:p w:rsidR="00E60E2C" w:rsidRPr="00E60E2C" w:rsidRDefault="00E60E2C" w:rsidP="001D73B5">
      <w:pPr>
        <w:numPr>
          <w:ilvl w:val="0"/>
          <w:numId w:val="6"/>
        </w:numPr>
        <w:tabs>
          <w:tab w:val="left" w:pos="851"/>
        </w:tabs>
        <w:spacing w:before="120" w:after="120"/>
        <w:ind w:left="0" w:firstLine="709"/>
        <w:jc w:val="both"/>
        <w:rPr>
          <w:rFonts w:eastAsia="Times New Roman" w:cs="Times New Roman"/>
          <w:szCs w:val="28"/>
        </w:rPr>
      </w:pPr>
      <w:r w:rsidRPr="00E60E2C">
        <w:rPr>
          <w:rFonts w:eastAsia="Times New Roman" w:cs="Times New Roman"/>
          <w:szCs w:val="28"/>
        </w:rPr>
        <w:t>TCVN 10302:2014 Phụ gia hoạt tính tro bay dùng cho bê tông, vữa xây và xi măng;</w:t>
      </w:r>
    </w:p>
    <w:p w:rsidR="00E60E2C" w:rsidRDefault="00E60E2C" w:rsidP="001D73B5">
      <w:pPr>
        <w:widowControl w:val="0"/>
        <w:tabs>
          <w:tab w:val="left" w:pos="851"/>
        </w:tabs>
        <w:spacing w:before="120" w:after="120"/>
        <w:ind w:firstLine="709"/>
        <w:jc w:val="both"/>
        <w:rPr>
          <w:szCs w:val="28"/>
        </w:rPr>
      </w:pPr>
      <w:r w:rsidRPr="00E60E2C">
        <w:rPr>
          <w:rFonts w:eastAsia="Times New Roman" w:cs="Times New Roman"/>
          <w:szCs w:val="28"/>
        </w:rPr>
        <w:t>QCVN 16:2017/BXD Quy chuẩn kỹ thuật quốc gia về sản phẩm hàng hóa vật liệu xây dựng.</w:t>
      </w:r>
    </w:p>
    <w:p w:rsidR="00E60E2C" w:rsidRPr="0047641E" w:rsidRDefault="00E60E2C" w:rsidP="001D73B5">
      <w:pPr>
        <w:pStyle w:val="ListParagraph"/>
        <w:widowControl w:val="0"/>
        <w:numPr>
          <w:ilvl w:val="0"/>
          <w:numId w:val="9"/>
        </w:numPr>
        <w:tabs>
          <w:tab w:val="left" w:pos="993"/>
        </w:tabs>
        <w:spacing w:before="120" w:after="120"/>
        <w:ind w:left="0" w:firstLine="709"/>
        <w:contextualSpacing w:val="0"/>
        <w:jc w:val="both"/>
        <w:rPr>
          <w:b/>
          <w:szCs w:val="28"/>
        </w:rPr>
      </w:pPr>
      <w:r w:rsidRPr="0047641E">
        <w:rPr>
          <w:rFonts w:eastAsia="Times New Roman" w:cs="Times New Roman"/>
          <w:b/>
          <w:szCs w:val="28"/>
        </w:rPr>
        <w:t xml:space="preserve">Các tiêu chuẩn quốc gia, hướng dẫn kỹ thuật, mức kinh tế kỹ thuật đã giao xây dựng, </w:t>
      </w:r>
      <w:r w:rsidR="00FB6753" w:rsidRPr="0047641E">
        <w:rPr>
          <w:rFonts w:eastAsia="Times New Roman" w:cs="Times New Roman"/>
          <w:b/>
          <w:szCs w:val="28"/>
        </w:rPr>
        <w:t>dự kiến ban hành trong năm 2018 và đầu năm 2019</w:t>
      </w:r>
      <w:r w:rsidRPr="0047641E">
        <w:rPr>
          <w:rFonts w:eastAsia="Times New Roman" w:cs="Times New Roman"/>
          <w:b/>
          <w:szCs w:val="28"/>
        </w:rPr>
        <w:t>:</w:t>
      </w:r>
    </w:p>
    <w:p w:rsidR="00FB6753" w:rsidRPr="00FB6753" w:rsidRDefault="00FB6753" w:rsidP="001D73B5">
      <w:pPr>
        <w:numPr>
          <w:ilvl w:val="0"/>
          <w:numId w:val="5"/>
        </w:numPr>
        <w:tabs>
          <w:tab w:val="left" w:pos="851"/>
        </w:tabs>
        <w:spacing w:before="120" w:after="120"/>
        <w:ind w:left="0" w:firstLine="709"/>
        <w:jc w:val="both"/>
        <w:rPr>
          <w:rFonts w:eastAsia="Times New Roman" w:cs="Times New Roman"/>
          <w:szCs w:val="28"/>
        </w:rPr>
      </w:pPr>
      <w:r w:rsidRPr="00FB6753">
        <w:rPr>
          <w:rFonts w:eastAsia="Times New Roman" w:cs="Times New Roman"/>
          <w:szCs w:val="28"/>
        </w:rPr>
        <w:t>TCVN “Tro xỉ nhiệt điện - Phương pháp xác định hàm lượng vôi tự do”;</w:t>
      </w:r>
    </w:p>
    <w:p w:rsidR="00FB6753" w:rsidRPr="00FB6753" w:rsidRDefault="00FB6753" w:rsidP="001D73B5">
      <w:pPr>
        <w:numPr>
          <w:ilvl w:val="0"/>
          <w:numId w:val="5"/>
        </w:numPr>
        <w:tabs>
          <w:tab w:val="left" w:pos="851"/>
        </w:tabs>
        <w:spacing w:before="120" w:after="120"/>
        <w:ind w:left="0" w:firstLine="709"/>
        <w:jc w:val="both"/>
        <w:rPr>
          <w:rFonts w:eastAsia="Times New Roman" w:cs="Times New Roman"/>
          <w:szCs w:val="28"/>
        </w:rPr>
      </w:pPr>
      <w:r w:rsidRPr="00FB6753">
        <w:rPr>
          <w:rFonts w:eastAsia="Times New Roman" w:cs="Times New Roman"/>
          <w:szCs w:val="28"/>
        </w:rPr>
        <w:t>TCVN “kỹ thuật thi công nghiệm thu tro xỉ nhiệt điện làm vật liệu móng đường và đắp nền đường”;</w:t>
      </w:r>
    </w:p>
    <w:p w:rsidR="00FB6753" w:rsidRPr="00FB6753" w:rsidRDefault="00FB6753" w:rsidP="001D73B5">
      <w:pPr>
        <w:numPr>
          <w:ilvl w:val="0"/>
          <w:numId w:val="5"/>
        </w:numPr>
        <w:tabs>
          <w:tab w:val="left" w:pos="851"/>
        </w:tabs>
        <w:spacing w:before="120" w:after="120"/>
        <w:ind w:left="0" w:firstLine="709"/>
        <w:jc w:val="both"/>
        <w:rPr>
          <w:rFonts w:eastAsia="Times New Roman" w:cs="Times New Roman"/>
          <w:szCs w:val="28"/>
        </w:rPr>
      </w:pPr>
      <w:r w:rsidRPr="00FB6753">
        <w:rPr>
          <w:rFonts w:eastAsia="Times New Roman" w:cs="Times New Roman"/>
          <w:szCs w:val="28"/>
        </w:rPr>
        <w:t>Hướng dẫn kỹ thuật thi công và nghiệm thu mặt đường bê tông đầm lăn có sử dụng tro xỉ;</w:t>
      </w:r>
    </w:p>
    <w:p w:rsidR="00FB6753" w:rsidRPr="00FB6753" w:rsidRDefault="00FB6753" w:rsidP="001D73B5">
      <w:pPr>
        <w:numPr>
          <w:ilvl w:val="0"/>
          <w:numId w:val="5"/>
        </w:numPr>
        <w:tabs>
          <w:tab w:val="left" w:pos="851"/>
        </w:tabs>
        <w:spacing w:before="120" w:after="120"/>
        <w:ind w:left="0" w:firstLine="709"/>
        <w:jc w:val="both"/>
        <w:rPr>
          <w:rFonts w:eastAsia="Times New Roman" w:cs="Times New Roman"/>
          <w:szCs w:val="28"/>
        </w:rPr>
      </w:pPr>
      <w:r w:rsidRPr="00FB6753">
        <w:rPr>
          <w:rFonts w:eastAsia="Times New Roman" w:cs="Times New Roman"/>
          <w:szCs w:val="28"/>
        </w:rPr>
        <w:t>Hướng dẫn kỹ thuật gia cố nền đất theo phương pháp trộn nông sử dụng chất liên kết có tro xỉ nhiệt điện;</w:t>
      </w:r>
    </w:p>
    <w:p w:rsidR="00FB6753" w:rsidRPr="00FB6753" w:rsidRDefault="00FB6753" w:rsidP="001D73B5">
      <w:pPr>
        <w:numPr>
          <w:ilvl w:val="0"/>
          <w:numId w:val="5"/>
        </w:numPr>
        <w:tabs>
          <w:tab w:val="left" w:pos="851"/>
        </w:tabs>
        <w:spacing w:before="120" w:after="120"/>
        <w:ind w:left="0" w:firstLine="709"/>
        <w:jc w:val="both"/>
        <w:rPr>
          <w:rFonts w:eastAsia="Times New Roman" w:cs="Times New Roman"/>
          <w:szCs w:val="28"/>
        </w:rPr>
      </w:pPr>
      <w:r w:rsidRPr="00FB6753">
        <w:rPr>
          <w:rFonts w:eastAsia="Times New Roman" w:cs="Times New Roman"/>
          <w:szCs w:val="28"/>
        </w:rPr>
        <w:t>Hướng dẫn kỹ thuật sản xuất gạch bê tông sử dụng phế thải tro xỉ nhiệt điện và phế thải đá mạt;</w:t>
      </w:r>
    </w:p>
    <w:p w:rsidR="00FB6753" w:rsidRPr="00FB6753" w:rsidRDefault="00FB6753" w:rsidP="001D73B5">
      <w:pPr>
        <w:numPr>
          <w:ilvl w:val="0"/>
          <w:numId w:val="5"/>
        </w:numPr>
        <w:tabs>
          <w:tab w:val="left" w:pos="851"/>
        </w:tabs>
        <w:spacing w:before="120" w:after="120"/>
        <w:ind w:left="0" w:firstLine="709"/>
        <w:jc w:val="both"/>
        <w:rPr>
          <w:rFonts w:eastAsia="Times New Roman" w:cs="Times New Roman"/>
          <w:szCs w:val="28"/>
        </w:rPr>
      </w:pPr>
      <w:r w:rsidRPr="00FB6753">
        <w:rPr>
          <w:rFonts w:eastAsia="Times New Roman" w:cs="Times New Roman"/>
          <w:szCs w:val="28"/>
        </w:rPr>
        <w:t>Hướng dẫn kỹ thuật thiết kế cấp phối bê tông sử dụng tro bay nhiệt điện;</w:t>
      </w:r>
    </w:p>
    <w:p w:rsidR="00FB6753" w:rsidRPr="00FB6753" w:rsidRDefault="00FB6753" w:rsidP="001D73B5">
      <w:pPr>
        <w:numPr>
          <w:ilvl w:val="0"/>
          <w:numId w:val="5"/>
        </w:numPr>
        <w:tabs>
          <w:tab w:val="left" w:pos="851"/>
        </w:tabs>
        <w:spacing w:before="120" w:after="120"/>
        <w:ind w:left="0" w:firstLine="709"/>
        <w:jc w:val="both"/>
        <w:rPr>
          <w:rFonts w:eastAsia="Times New Roman" w:cs="Times New Roman"/>
          <w:szCs w:val="28"/>
        </w:rPr>
      </w:pPr>
      <w:r w:rsidRPr="00FB6753">
        <w:rPr>
          <w:rFonts w:eastAsia="Times New Roman" w:cs="Times New Roman"/>
          <w:szCs w:val="28"/>
        </w:rPr>
        <w:t>Chỉ dẫn kỹ thuật sử dụng tro xỉ nhiệt điện trong san lấp cho công trình xây dựng dân dụng, công nghiệp và hạ tầng kỹ thuật;</w:t>
      </w:r>
    </w:p>
    <w:p w:rsidR="00FB6753" w:rsidRPr="00FB6753" w:rsidRDefault="00FB6753" w:rsidP="001D73B5">
      <w:pPr>
        <w:numPr>
          <w:ilvl w:val="0"/>
          <w:numId w:val="5"/>
        </w:numPr>
        <w:tabs>
          <w:tab w:val="left" w:pos="851"/>
        </w:tabs>
        <w:spacing w:before="120" w:after="120"/>
        <w:ind w:left="0" w:firstLine="709"/>
        <w:jc w:val="both"/>
        <w:rPr>
          <w:rFonts w:eastAsia="Times New Roman" w:cs="Times New Roman"/>
          <w:szCs w:val="28"/>
        </w:rPr>
      </w:pPr>
      <w:r w:rsidRPr="00FB6753">
        <w:rPr>
          <w:rFonts w:eastAsia="Times New Roman" w:cs="Times New Roman"/>
          <w:szCs w:val="28"/>
        </w:rPr>
        <w:t>Định mức dự toán công tác san lấp mặt bằng công trình sử dụng vật liệu được sản xuất từ tro, xỉ và thạch cao;</w:t>
      </w:r>
    </w:p>
    <w:p w:rsidR="00FB6753" w:rsidRPr="00FB6753" w:rsidRDefault="00FB6753" w:rsidP="001D73B5">
      <w:pPr>
        <w:numPr>
          <w:ilvl w:val="0"/>
          <w:numId w:val="5"/>
        </w:numPr>
        <w:tabs>
          <w:tab w:val="left" w:pos="851"/>
        </w:tabs>
        <w:spacing w:before="120" w:after="120"/>
        <w:ind w:left="0" w:firstLine="709"/>
        <w:jc w:val="both"/>
        <w:rPr>
          <w:rFonts w:eastAsia="Times New Roman" w:cs="Times New Roman"/>
          <w:szCs w:val="28"/>
        </w:rPr>
      </w:pPr>
      <w:r w:rsidRPr="00FB6753">
        <w:rPr>
          <w:rFonts w:eastAsia="Times New Roman" w:cs="Times New Roman"/>
          <w:szCs w:val="28"/>
        </w:rPr>
        <w:t>Định mức cấp phối bê tông dùng xi măng sử dụng thêm phụ gia làm từ vật liệu tro, xỉ và thạch cao;</w:t>
      </w:r>
    </w:p>
    <w:p w:rsidR="00FB6753" w:rsidRPr="00FB6753" w:rsidRDefault="00FB6753" w:rsidP="001D73B5">
      <w:pPr>
        <w:numPr>
          <w:ilvl w:val="0"/>
          <w:numId w:val="5"/>
        </w:numPr>
        <w:tabs>
          <w:tab w:val="left" w:pos="851"/>
        </w:tabs>
        <w:spacing w:before="120" w:after="120"/>
        <w:ind w:left="0" w:firstLine="709"/>
        <w:jc w:val="both"/>
        <w:rPr>
          <w:rFonts w:eastAsia="Times New Roman" w:cs="Times New Roman"/>
          <w:szCs w:val="28"/>
        </w:rPr>
      </w:pPr>
      <w:r w:rsidRPr="00FB6753">
        <w:rPr>
          <w:rFonts w:eastAsia="Times New Roman" w:cs="Times New Roman"/>
          <w:szCs w:val="28"/>
        </w:rPr>
        <w:t>Định mức công tác làm đường bê tông từ vật liệu tro, xỉ;</w:t>
      </w:r>
    </w:p>
    <w:p w:rsidR="003E4E32" w:rsidRPr="00851003" w:rsidRDefault="00FB6753" w:rsidP="001D73B5">
      <w:pPr>
        <w:pStyle w:val="ListParagraph"/>
        <w:widowControl w:val="0"/>
        <w:numPr>
          <w:ilvl w:val="0"/>
          <w:numId w:val="5"/>
        </w:numPr>
        <w:tabs>
          <w:tab w:val="left" w:pos="851"/>
        </w:tabs>
        <w:spacing w:before="120" w:after="120"/>
        <w:ind w:left="0" w:firstLine="709"/>
        <w:contextualSpacing w:val="0"/>
        <w:jc w:val="both"/>
        <w:rPr>
          <w:szCs w:val="28"/>
        </w:rPr>
      </w:pPr>
      <w:r w:rsidRPr="00FB6753">
        <w:rPr>
          <w:rFonts w:eastAsia="Times New Roman" w:cs="Times New Roman"/>
          <w:szCs w:val="28"/>
        </w:rPr>
        <w:t>Định mức công tác làm tường thạch cao, trần thạch cao, vách thạch cao sử dụng tấm thạch cao nhân tạo sản xuất từ vật liệu thạch cao phế thải.</w:t>
      </w:r>
    </w:p>
    <w:sectPr w:rsidR="003E4E32" w:rsidRPr="00851003" w:rsidSect="00121637">
      <w:footerReference w:type="default" r:id="rId8"/>
      <w:pgSz w:w="11907" w:h="16840" w:code="9"/>
      <w:pgMar w:top="1021" w:right="1134" w:bottom="1134" w:left="1701" w:header="720"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B1" w:rsidRDefault="001078B1" w:rsidP="00576E2E">
      <w:r>
        <w:separator/>
      </w:r>
    </w:p>
  </w:endnote>
  <w:endnote w:type="continuationSeparator" w:id="0">
    <w:p w:rsidR="001078B1" w:rsidRDefault="001078B1" w:rsidP="0057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2E" w:rsidRDefault="00576E2E">
    <w:pPr>
      <w:pStyle w:val="Footer"/>
      <w:jc w:val="right"/>
    </w:pPr>
  </w:p>
  <w:p w:rsidR="00576E2E" w:rsidRDefault="00576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B1" w:rsidRDefault="001078B1" w:rsidP="00576E2E">
      <w:r>
        <w:separator/>
      </w:r>
    </w:p>
  </w:footnote>
  <w:footnote w:type="continuationSeparator" w:id="0">
    <w:p w:rsidR="001078B1" w:rsidRDefault="001078B1" w:rsidP="0057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665"/>
    <w:multiLevelType w:val="hybridMultilevel"/>
    <w:tmpl w:val="BFA4A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84BA5"/>
    <w:multiLevelType w:val="hybridMultilevel"/>
    <w:tmpl w:val="55B0A032"/>
    <w:lvl w:ilvl="0" w:tplc="0409000F">
      <w:start w:val="2"/>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305A83"/>
    <w:multiLevelType w:val="hybridMultilevel"/>
    <w:tmpl w:val="D1B4615C"/>
    <w:lvl w:ilvl="0" w:tplc="4D1CB23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593873"/>
    <w:multiLevelType w:val="hybridMultilevel"/>
    <w:tmpl w:val="9230A45A"/>
    <w:lvl w:ilvl="0" w:tplc="541C3B5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4A1499"/>
    <w:multiLevelType w:val="hybridMultilevel"/>
    <w:tmpl w:val="B1B0346A"/>
    <w:lvl w:ilvl="0" w:tplc="3F8C6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777CA"/>
    <w:multiLevelType w:val="hybridMultilevel"/>
    <w:tmpl w:val="92DC8160"/>
    <w:lvl w:ilvl="0" w:tplc="91F6029E">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5EDE41C3"/>
    <w:multiLevelType w:val="hybridMultilevel"/>
    <w:tmpl w:val="4290D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C26ED0"/>
    <w:multiLevelType w:val="hybridMultilevel"/>
    <w:tmpl w:val="CCEAA3C6"/>
    <w:lvl w:ilvl="0" w:tplc="B9D25A32">
      <w:start w:val="1"/>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332B6F"/>
    <w:multiLevelType w:val="hybridMultilevel"/>
    <w:tmpl w:val="BE06A2B0"/>
    <w:lvl w:ilvl="0" w:tplc="845C1F00">
      <w:start w:val="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8"/>
  </w:num>
  <w:num w:numId="5">
    <w:abstractNumId w:val="5"/>
  </w:num>
  <w:num w:numId="6">
    <w:abstractNumId w:val="3"/>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4D"/>
    <w:rsid w:val="00016730"/>
    <w:rsid w:val="00020BE1"/>
    <w:rsid w:val="00046BB3"/>
    <w:rsid w:val="00060925"/>
    <w:rsid w:val="00064CEE"/>
    <w:rsid w:val="00067C6A"/>
    <w:rsid w:val="000972F3"/>
    <w:rsid w:val="00097A58"/>
    <w:rsid w:val="000B35F8"/>
    <w:rsid w:val="000E3655"/>
    <w:rsid w:val="001078B1"/>
    <w:rsid w:val="00115B22"/>
    <w:rsid w:val="00121274"/>
    <w:rsid w:val="001214F0"/>
    <w:rsid w:val="00121637"/>
    <w:rsid w:val="0014509C"/>
    <w:rsid w:val="001452A2"/>
    <w:rsid w:val="001457EF"/>
    <w:rsid w:val="001568CC"/>
    <w:rsid w:val="001618A5"/>
    <w:rsid w:val="00161F96"/>
    <w:rsid w:val="00163B26"/>
    <w:rsid w:val="0017194C"/>
    <w:rsid w:val="00173272"/>
    <w:rsid w:val="0018357D"/>
    <w:rsid w:val="001C5839"/>
    <w:rsid w:val="001D529F"/>
    <w:rsid w:val="001D73B5"/>
    <w:rsid w:val="001D7EA4"/>
    <w:rsid w:val="0021123B"/>
    <w:rsid w:val="00222B0B"/>
    <w:rsid w:val="00223764"/>
    <w:rsid w:val="00226ECE"/>
    <w:rsid w:val="002274C6"/>
    <w:rsid w:val="00242D59"/>
    <w:rsid w:val="00253AF9"/>
    <w:rsid w:val="0025491D"/>
    <w:rsid w:val="00257BCB"/>
    <w:rsid w:val="002614B4"/>
    <w:rsid w:val="00271DD1"/>
    <w:rsid w:val="00280E4A"/>
    <w:rsid w:val="002A21E0"/>
    <w:rsid w:val="002B22BB"/>
    <w:rsid w:val="002B7AD6"/>
    <w:rsid w:val="002E0B34"/>
    <w:rsid w:val="002E5BDF"/>
    <w:rsid w:val="002F3C5D"/>
    <w:rsid w:val="002F52A7"/>
    <w:rsid w:val="003002E5"/>
    <w:rsid w:val="00323517"/>
    <w:rsid w:val="00345AF6"/>
    <w:rsid w:val="00352185"/>
    <w:rsid w:val="0036060D"/>
    <w:rsid w:val="00365AA7"/>
    <w:rsid w:val="00375071"/>
    <w:rsid w:val="003B2CDB"/>
    <w:rsid w:val="003D13FC"/>
    <w:rsid w:val="003D4555"/>
    <w:rsid w:val="003D7237"/>
    <w:rsid w:val="003E4E32"/>
    <w:rsid w:val="003F6EB1"/>
    <w:rsid w:val="00406810"/>
    <w:rsid w:val="0043463D"/>
    <w:rsid w:val="00437941"/>
    <w:rsid w:val="004502D3"/>
    <w:rsid w:val="00452EEC"/>
    <w:rsid w:val="0047641E"/>
    <w:rsid w:val="00481D24"/>
    <w:rsid w:val="004A0A7E"/>
    <w:rsid w:val="004B08FD"/>
    <w:rsid w:val="004C47D1"/>
    <w:rsid w:val="0050244D"/>
    <w:rsid w:val="005038B5"/>
    <w:rsid w:val="0051715A"/>
    <w:rsid w:val="005247E0"/>
    <w:rsid w:val="00532D4F"/>
    <w:rsid w:val="00546620"/>
    <w:rsid w:val="00566A36"/>
    <w:rsid w:val="00576E2E"/>
    <w:rsid w:val="005B03E7"/>
    <w:rsid w:val="005C34B7"/>
    <w:rsid w:val="005C689D"/>
    <w:rsid w:val="005F1326"/>
    <w:rsid w:val="00600DC9"/>
    <w:rsid w:val="00624290"/>
    <w:rsid w:val="0065188B"/>
    <w:rsid w:val="006734EE"/>
    <w:rsid w:val="00675D43"/>
    <w:rsid w:val="00682DD1"/>
    <w:rsid w:val="0068457D"/>
    <w:rsid w:val="006850A3"/>
    <w:rsid w:val="00690F1B"/>
    <w:rsid w:val="006A50E9"/>
    <w:rsid w:val="006B0E0C"/>
    <w:rsid w:val="006B1A1F"/>
    <w:rsid w:val="006B3198"/>
    <w:rsid w:val="006B3EFE"/>
    <w:rsid w:val="006C07E1"/>
    <w:rsid w:val="006D2624"/>
    <w:rsid w:val="006F1B9D"/>
    <w:rsid w:val="006F2503"/>
    <w:rsid w:val="00702EA4"/>
    <w:rsid w:val="007055BA"/>
    <w:rsid w:val="0071058F"/>
    <w:rsid w:val="00711B0D"/>
    <w:rsid w:val="0071243D"/>
    <w:rsid w:val="00715F3B"/>
    <w:rsid w:val="00747133"/>
    <w:rsid w:val="00767EDE"/>
    <w:rsid w:val="00773FB8"/>
    <w:rsid w:val="007D2D60"/>
    <w:rsid w:val="007E0FA8"/>
    <w:rsid w:val="007E386A"/>
    <w:rsid w:val="007F025A"/>
    <w:rsid w:val="007F0488"/>
    <w:rsid w:val="007F3AE8"/>
    <w:rsid w:val="007F65A1"/>
    <w:rsid w:val="0080671F"/>
    <w:rsid w:val="00823E0F"/>
    <w:rsid w:val="00865E0C"/>
    <w:rsid w:val="00874300"/>
    <w:rsid w:val="00877C4D"/>
    <w:rsid w:val="008A035B"/>
    <w:rsid w:val="008A6101"/>
    <w:rsid w:val="008A6D72"/>
    <w:rsid w:val="008A7CEB"/>
    <w:rsid w:val="008B341A"/>
    <w:rsid w:val="008C599B"/>
    <w:rsid w:val="008D6FE1"/>
    <w:rsid w:val="008E6F57"/>
    <w:rsid w:val="008F2DC8"/>
    <w:rsid w:val="009111AF"/>
    <w:rsid w:val="00934AB9"/>
    <w:rsid w:val="00936C25"/>
    <w:rsid w:val="00937E88"/>
    <w:rsid w:val="00962201"/>
    <w:rsid w:val="009704AA"/>
    <w:rsid w:val="00976C36"/>
    <w:rsid w:val="0099288C"/>
    <w:rsid w:val="009B715F"/>
    <w:rsid w:val="009C2FDB"/>
    <w:rsid w:val="009C3D28"/>
    <w:rsid w:val="009E1F65"/>
    <w:rsid w:val="009F2A38"/>
    <w:rsid w:val="00A01ABC"/>
    <w:rsid w:val="00A01F75"/>
    <w:rsid w:val="00A1029C"/>
    <w:rsid w:val="00A37269"/>
    <w:rsid w:val="00A45FFC"/>
    <w:rsid w:val="00A6655B"/>
    <w:rsid w:val="00A6693E"/>
    <w:rsid w:val="00A8025F"/>
    <w:rsid w:val="00A85500"/>
    <w:rsid w:val="00A92C20"/>
    <w:rsid w:val="00AA40E4"/>
    <w:rsid w:val="00AA584B"/>
    <w:rsid w:val="00AA75E4"/>
    <w:rsid w:val="00AB43EF"/>
    <w:rsid w:val="00AC4A9B"/>
    <w:rsid w:val="00AF3BA5"/>
    <w:rsid w:val="00AF6D50"/>
    <w:rsid w:val="00B104DC"/>
    <w:rsid w:val="00B13E6D"/>
    <w:rsid w:val="00B17E93"/>
    <w:rsid w:val="00B20134"/>
    <w:rsid w:val="00B806C0"/>
    <w:rsid w:val="00B8154F"/>
    <w:rsid w:val="00B93C39"/>
    <w:rsid w:val="00BA37DB"/>
    <w:rsid w:val="00BB2967"/>
    <w:rsid w:val="00BC1880"/>
    <w:rsid w:val="00BD1B77"/>
    <w:rsid w:val="00BD1DCC"/>
    <w:rsid w:val="00C156FB"/>
    <w:rsid w:val="00C23A0F"/>
    <w:rsid w:val="00C3178E"/>
    <w:rsid w:val="00C41FB9"/>
    <w:rsid w:val="00C73264"/>
    <w:rsid w:val="00C9345E"/>
    <w:rsid w:val="00CD5AD6"/>
    <w:rsid w:val="00CF2D05"/>
    <w:rsid w:val="00D07A42"/>
    <w:rsid w:val="00D10D8C"/>
    <w:rsid w:val="00D10D9B"/>
    <w:rsid w:val="00D114A2"/>
    <w:rsid w:val="00D30B8B"/>
    <w:rsid w:val="00D31779"/>
    <w:rsid w:val="00D47CD1"/>
    <w:rsid w:val="00D53466"/>
    <w:rsid w:val="00D75FD9"/>
    <w:rsid w:val="00D933CF"/>
    <w:rsid w:val="00DB6BA2"/>
    <w:rsid w:val="00DC735C"/>
    <w:rsid w:val="00E02D3D"/>
    <w:rsid w:val="00E04531"/>
    <w:rsid w:val="00E160D1"/>
    <w:rsid w:val="00E22CFF"/>
    <w:rsid w:val="00E27755"/>
    <w:rsid w:val="00E60C8A"/>
    <w:rsid w:val="00E60E2C"/>
    <w:rsid w:val="00E82655"/>
    <w:rsid w:val="00E83B6D"/>
    <w:rsid w:val="00E9466A"/>
    <w:rsid w:val="00ED28E9"/>
    <w:rsid w:val="00EE5768"/>
    <w:rsid w:val="00EF7B22"/>
    <w:rsid w:val="00F266DF"/>
    <w:rsid w:val="00F273F4"/>
    <w:rsid w:val="00F33AB0"/>
    <w:rsid w:val="00F34D78"/>
    <w:rsid w:val="00F36936"/>
    <w:rsid w:val="00F44808"/>
    <w:rsid w:val="00F502E3"/>
    <w:rsid w:val="00F54FB4"/>
    <w:rsid w:val="00F9333F"/>
    <w:rsid w:val="00FB2301"/>
    <w:rsid w:val="00FB6753"/>
    <w:rsid w:val="00FC19E0"/>
    <w:rsid w:val="00FE7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72"/>
    <w:qFormat/>
    <w:rsid w:val="003D4555"/>
    <w:pPr>
      <w:ind w:left="720"/>
      <w:contextualSpacing/>
    </w:pPr>
  </w:style>
  <w:style w:type="character" w:customStyle="1" w:styleId="ListParagraphChar">
    <w:name w:val="List Paragraph Char"/>
    <w:link w:val="ListParagraph"/>
    <w:uiPriority w:val="34"/>
    <w:locked/>
    <w:rsid w:val="003D4555"/>
  </w:style>
  <w:style w:type="paragraph" w:styleId="Header">
    <w:name w:val="header"/>
    <w:basedOn w:val="Normal"/>
    <w:link w:val="HeaderChar"/>
    <w:uiPriority w:val="99"/>
    <w:unhideWhenUsed/>
    <w:rsid w:val="00576E2E"/>
    <w:pPr>
      <w:tabs>
        <w:tab w:val="center" w:pos="4680"/>
        <w:tab w:val="right" w:pos="9360"/>
      </w:tabs>
    </w:pPr>
  </w:style>
  <w:style w:type="character" w:customStyle="1" w:styleId="HeaderChar">
    <w:name w:val="Header Char"/>
    <w:basedOn w:val="DefaultParagraphFont"/>
    <w:link w:val="Header"/>
    <w:uiPriority w:val="99"/>
    <w:rsid w:val="00576E2E"/>
  </w:style>
  <w:style w:type="paragraph" w:styleId="Footer">
    <w:name w:val="footer"/>
    <w:basedOn w:val="Normal"/>
    <w:link w:val="FooterChar"/>
    <w:uiPriority w:val="99"/>
    <w:unhideWhenUsed/>
    <w:rsid w:val="00576E2E"/>
    <w:pPr>
      <w:tabs>
        <w:tab w:val="center" w:pos="4680"/>
        <w:tab w:val="right" w:pos="9360"/>
      </w:tabs>
    </w:pPr>
  </w:style>
  <w:style w:type="character" w:customStyle="1" w:styleId="FooterChar">
    <w:name w:val="Footer Char"/>
    <w:basedOn w:val="DefaultParagraphFont"/>
    <w:link w:val="Footer"/>
    <w:uiPriority w:val="99"/>
    <w:rsid w:val="00576E2E"/>
  </w:style>
  <w:style w:type="character" w:styleId="Emphasis">
    <w:name w:val="Emphasis"/>
    <w:qFormat/>
    <w:rsid w:val="00E60E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72"/>
    <w:qFormat/>
    <w:rsid w:val="003D4555"/>
    <w:pPr>
      <w:ind w:left="720"/>
      <w:contextualSpacing/>
    </w:pPr>
  </w:style>
  <w:style w:type="character" w:customStyle="1" w:styleId="ListParagraphChar">
    <w:name w:val="List Paragraph Char"/>
    <w:link w:val="ListParagraph"/>
    <w:uiPriority w:val="34"/>
    <w:locked/>
    <w:rsid w:val="003D4555"/>
  </w:style>
  <w:style w:type="paragraph" w:styleId="Header">
    <w:name w:val="header"/>
    <w:basedOn w:val="Normal"/>
    <w:link w:val="HeaderChar"/>
    <w:uiPriority w:val="99"/>
    <w:unhideWhenUsed/>
    <w:rsid w:val="00576E2E"/>
    <w:pPr>
      <w:tabs>
        <w:tab w:val="center" w:pos="4680"/>
        <w:tab w:val="right" w:pos="9360"/>
      </w:tabs>
    </w:pPr>
  </w:style>
  <w:style w:type="character" w:customStyle="1" w:styleId="HeaderChar">
    <w:name w:val="Header Char"/>
    <w:basedOn w:val="DefaultParagraphFont"/>
    <w:link w:val="Header"/>
    <w:uiPriority w:val="99"/>
    <w:rsid w:val="00576E2E"/>
  </w:style>
  <w:style w:type="paragraph" w:styleId="Footer">
    <w:name w:val="footer"/>
    <w:basedOn w:val="Normal"/>
    <w:link w:val="FooterChar"/>
    <w:uiPriority w:val="99"/>
    <w:unhideWhenUsed/>
    <w:rsid w:val="00576E2E"/>
    <w:pPr>
      <w:tabs>
        <w:tab w:val="center" w:pos="4680"/>
        <w:tab w:val="right" w:pos="9360"/>
      </w:tabs>
    </w:pPr>
  </w:style>
  <w:style w:type="character" w:customStyle="1" w:styleId="FooterChar">
    <w:name w:val="Footer Char"/>
    <w:basedOn w:val="DefaultParagraphFont"/>
    <w:link w:val="Footer"/>
    <w:uiPriority w:val="99"/>
    <w:rsid w:val="00576E2E"/>
  </w:style>
  <w:style w:type="character" w:styleId="Emphasis">
    <w:name w:val="Emphasis"/>
    <w:qFormat/>
    <w:rsid w:val="00E60E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CIC</cp:lastModifiedBy>
  <cp:revision>5</cp:revision>
  <cp:lastPrinted>2018-06-25T10:10:00Z</cp:lastPrinted>
  <dcterms:created xsi:type="dcterms:W3CDTF">2018-07-04T02:02:00Z</dcterms:created>
  <dcterms:modified xsi:type="dcterms:W3CDTF">2018-07-04T02:05:00Z</dcterms:modified>
</cp:coreProperties>
</file>